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F0" w:rsidRPr="00DB16F0" w:rsidRDefault="00DB16F0" w:rsidP="00DB16F0">
      <w:pPr>
        <w:spacing w:after="0" w:line="240" w:lineRule="auto"/>
        <w:jc w:val="right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Приложение N 3</w:t>
      </w:r>
    </w:p>
    <w:p w:rsidR="00DB16F0" w:rsidRPr="00DB16F0" w:rsidRDefault="00DB16F0" w:rsidP="00DB16F0">
      <w:pPr>
        <w:spacing w:after="0" w:line="240" w:lineRule="auto"/>
        <w:jc w:val="right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к приказу Минэкономразвития России</w:t>
      </w:r>
    </w:p>
    <w:p w:rsidR="00DB16F0" w:rsidRPr="00DB16F0" w:rsidRDefault="00DB16F0" w:rsidP="00DB16F0">
      <w:pPr>
        <w:spacing w:after="0" w:line="240" w:lineRule="auto"/>
        <w:jc w:val="right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от 28.12.2012 N 831</w:t>
      </w:r>
    </w:p>
    <w:p w:rsidR="00DB16F0" w:rsidRPr="00DB16F0" w:rsidRDefault="00DB16F0" w:rsidP="00DB16F0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after="0"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___________________________________________________________________________</w:t>
      </w:r>
    </w:p>
    <w:p w:rsidR="00DB16F0" w:rsidRPr="00DB16F0" w:rsidRDefault="00DB16F0" w:rsidP="00DB16F0">
      <w:pPr>
        <w:spacing w:after="0"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             (полное наименование органа кадастрового учета)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A0000"/>
          <w:sz w:val="36"/>
          <w:szCs w:val="36"/>
          <w:lang w:eastAsia="ru-RU"/>
        </w:rPr>
      </w:pPr>
      <w:bookmarkStart w:id="0" w:name="КАДАСТРОВЫЙ_ПАСПОРТ_ЗЕМЕЛЬНОГО_УЧАСТКА__"/>
      <w:r w:rsidRPr="00DB16F0">
        <w:rPr>
          <w:rFonts w:ascii="Times New Roman" w:eastAsia="Times New Roman" w:hAnsi="Times New Roman" w:cs="Times New Roman"/>
          <w:b/>
          <w:bCs/>
          <w:color w:val="1A0000"/>
          <w:sz w:val="24"/>
          <w:szCs w:val="24"/>
          <w:lang w:eastAsia="ru-RU"/>
        </w:rPr>
        <w:t>КАДАСТРОВЫЙ ПАСПОРТ ЗЕМЕЛЬНОГО УЧАСТКА                                 КП.1</w:t>
      </w:r>
      <w:bookmarkEnd w:id="0"/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"__" _________ 20__ г. N ________________ &lt;1&gt;</w:t>
      </w:r>
    </w:p>
    <w:p w:rsidR="00DB16F0" w:rsidRPr="00DB16F0" w:rsidRDefault="00DB16F0" w:rsidP="00DB16F0">
      <w:pPr>
        <w:spacing w:line="240" w:lineRule="auto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t>┌────┬───────────────────────┬───┬─────────────┬───┬──────────────────────┐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  1 │Кадастровый номер:     │ 2 │Лист N _____ │ 3</w:t>
      </w:r>
      <w:proofErr w:type="gramStart"/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t xml:space="preserve"> │В</w:t>
      </w:r>
      <w:proofErr w:type="gramEnd"/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t>сего листов ________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├────┼───────────────────────┼───┴─────────────┴───┴──────────────────────┤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  4 │Номер кадастрового     │                                           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    │квартала &lt;2&gt;           │                                            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├────┼───────────────────────┴────────────────────────────────────────────┤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    │Общие сведения                                                     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├────┼────────────────────────────────────────────────────────────────────┤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 xml:space="preserve">│  5 │Предыдущие номера &lt;3&gt;: __________ ┌─┐ </w:t>
      </w:r>
      <w:proofErr w:type="gramStart"/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t>Дата внесения номера в       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    │                                  │6│ государственный кадастр      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    │                                  └─┘ недвижимости &lt;4&gt;:            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├────┼────────────────────────────────────────────────────────────────────┤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  7 │                                                                   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│&lt;5&gt; │                                                                   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├────┼────────────────────────────────────────────────────────────────────┤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  8 │Местоположение &lt;6&gt;: _______________________________________________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├────┤                                                                   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  9 │Категория земель &lt;7&gt;: _____________________________________________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├────┼────────────────────────────────────────────────────────────────────┤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 10 │Разрешенное использование &lt;8&gt;: ____________________________________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├────┼────────────────────────────────────────────────────────────────────┤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 11 │Площадь &lt;9&gt;:                                                       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├────┼────────────────────────────────────────────────────────────────────┤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lastRenderedPageBreak/>
        <w:t>│ 12 │Кадастровая стоимость (руб.) &lt;10&gt;:                                 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├────┼────────────────────────────────────────────────────────────────────┤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 13 │Сведения о правах &lt;11&gt;: ___________________________________________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├────┼────────────────────────────────────────────────────────────────────┤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 14 │Особые отметки &lt;12&gt;: ______________________________________________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├────┼────────────────────────────────────────────────────────────────────┤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 15 │Сведения о природных объектах &lt;13&gt;:                                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├────┼──────────────────┬──────┬──────────────────────────────────────────┤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 16 │  Дополнительные  │ 16.1 │Номера образованных участков &lt;14&gt;: ______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    │   сведения для   │      │_________________________________________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    │ регистрации прав ├──────┼──────────────────────────────────────────┤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    │ на образованные  │ 16.2 │Номера участка, преобразованного в       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    │земельные участки:│      │результате выдела &lt;15&gt;: _________________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    │                  ├──────┼──────────────────────────────────────────┤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    │                  │ 16.3 │Номера участков, подлежащих снятию с     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    │                  │      │кадастрового учета &lt;16&gt;:                 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    │                  ├──────┼──────────────────────────────────────────┤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    │                  │ 16.4 │Характер сведений государственного       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    │                  │      │  кадастра недвижимости (статус          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    │                  │      │записи о земельном участке) &lt;17&gt;:        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└────┴──────────────────┴──────┴──────────────────────────────────────────┘</w:t>
      </w:r>
      <w:proofErr w:type="gramEnd"/>
    </w:p>
    <w:p w:rsidR="00DB16F0" w:rsidRPr="00DB16F0" w:rsidRDefault="00DB16F0" w:rsidP="00DB16F0">
      <w:pPr>
        <w:spacing w:line="240" w:lineRule="auto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________________________________ ___________ ______________________________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   (наименование должности)      (подпись)       (инициалы, фамилия)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                                  М.П.</w:t>
      </w:r>
    </w:p>
    <w:p w:rsidR="00DB16F0" w:rsidRPr="00DB16F0" w:rsidRDefault="00DB16F0" w:rsidP="00DB16F0">
      <w:pPr>
        <w:spacing w:line="240" w:lineRule="auto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line="240" w:lineRule="auto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line="240" w:lineRule="auto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Default="00DB16F0" w:rsidP="00DB16F0">
      <w:pPr>
        <w:spacing w:line="240" w:lineRule="auto"/>
        <w:jc w:val="right"/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</w:pPr>
    </w:p>
    <w:p w:rsidR="00DB16F0" w:rsidRPr="00DB16F0" w:rsidRDefault="00DB16F0" w:rsidP="00DB16F0">
      <w:pPr>
        <w:spacing w:line="240" w:lineRule="auto"/>
        <w:jc w:val="right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lastRenderedPageBreak/>
        <w:t>КП.2</w:t>
      </w:r>
    </w:p>
    <w:p w:rsidR="00DB16F0" w:rsidRPr="00DB16F0" w:rsidRDefault="00DB16F0" w:rsidP="00DB16F0">
      <w:pPr>
        <w:spacing w:line="240" w:lineRule="auto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A0000"/>
          <w:sz w:val="27"/>
          <w:szCs w:val="27"/>
          <w:lang w:eastAsia="ru-RU"/>
        </w:rPr>
      </w:pPr>
      <w:r w:rsidRPr="00DB16F0">
        <w:rPr>
          <w:rFonts w:ascii="Times New Roman" w:eastAsia="Times New Roman" w:hAnsi="Times New Roman" w:cs="Times New Roman"/>
          <w:b/>
          <w:bCs/>
          <w:color w:val="1A0000"/>
          <w:sz w:val="24"/>
          <w:szCs w:val="24"/>
          <w:lang w:eastAsia="ru-RU"/>
        </w:rPr>
        <w:t>КАДАСТРОВЫЙ ПАСПОРТ ЗЕМЕЛЬНОГО УЧАСТКА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"__" _________ 20__ г. N ___________ &lt;1&gt;</w:t>
      </w:r>
    </w:p>
    <w:p w:rsidR="00DB16F0" w:rsidRPr="00DB16F0" w:rsidRDefault="00DB16F0" w:rsidP="00DB16F0">
      <w:pPr>
        <w:spacing w:line="240" w:lineRule="auto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627"/>
        <w:gridCol w:w="702"/>
        <w:gridCol w:w="1638"/>
        <w:gridCol w:w="702"/>
        <w:gridCol w:w="2106"/>
      </w:tblGrid>
      <w:tr w:rsidR="00DB16F0" w:rsidRPr="00DB16F0" w:rsidTr="00DB16F0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1</w:t>
            </w:r>
          </w:p>
        </w:tc>
        <w:tc>
          <w:tcPr>
            <w:tcW w:w="3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Кадастровый номер __________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2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Лист N ____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3 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Всего листов ___</w:t>
            </w:r>
          </w:p>
        </w:tc>
      </w:tr>
      <w:tr w:rsidR="00DB16F0" w:rsidRPr="00DB16F0" w:rsidTr="00DB16F0">
        <w:trPr>
          <w:trHeight w:val="4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4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План (чертеж, схема) земельного участка &lt;18&gt;</w:t>
            </w:r>
          </w:p>
        </w:tc>
      </w:tr>
      <w:tr w:rsidR="00DB16F0" w:rsidRPr="00DB16F0" w:rsidTr="00DB16F0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5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Масштаб &lt;19&gt; ___________                                            </w:t>
            </w:r>
          </w:p>
        </w:tc>
      </w:tr>
    </w:tbl>
    <w:p w:rsidR="00DB16F0" w:rsidRPr="00DB16F0" w:rsidRDefault="00DB16F0" w:rsidP="00DB16F0">
      <w:pPr>
        <w:spacing w:line="240" w:lineRule="auto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________________________________ ___________ ______________________________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   (наименование должности)      (подпись)       (инициалы, фамилия)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                                  М.П.</w:t>
      </w:r>
    </w:p>
    <w:p w:rsidR="00DB16F0" w:rsidRPr="00DB16F0" w:rsidRDefault="00DB16F0" w:rsidP="00DB16F0">
      <w:pPr>
        <w:spacing w:line="240" w:lineRule="auto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line="240" w:lineRule="auto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line="240" w:lineRule="auto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Default="00DB16F0" w:rsidP="00DB16F0">
      <w:pPr>
        <w:spacing w:line="240" w:lineRule="auto"/>
        <w:jc w:val="right"/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</w:pPr>
    </w:p>
    <w:p w:rsidR="00DB16F0" w:rsidRDefault="00DB16F0" w:rsidP="00DB16F0">
      <w:pPr>
        <w:spacing w:line="240" w:lineRule="auto"/>
        <w:jc w:val="right"/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</w:pPr>
    </w:p>
    <w:p w:rsidR="00DB16F0" w:rsidRDefault="00DB16F0" w:rsidP="00DB16F0">
      <w:pPr>
        <w:spacing w:line="240" w:lineRule="auto"/>
        <w:jc w:val="right"/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</w:pPr>
    </w:p>
    <w:p w:rsidR="00DB16F0" w:rsidRPr="00DB16F0" w:rsidRDefault="00DB16F0" w:rsidP="00DB16F0">
      <w:pPr>
        <w:spacing w:after="0" w:line="240" w:lineRule="auto"/>
        <w:jc w:val="right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lastRenderedPageBreak/>
        <w:t>КП.3</w:t>
      </w:r>
    </w:p>
    <w:p w:rsidR="00DB16F0" w:rsidRPr="00DB16F0" w:rsidRDefault="00DB16F0" w:rsidP="00DB16F0">
      <w:pPr>
        <w:spacing w:after="0" w:line="240" w:lineRule="auto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A0000"/>
          <w:sz w:val="27"/>
          <w:szCs w:val="27"/>
          <w:lang w:eastAsia="ru-RU"/>
        </w:rPr>
      </w:pPr>
      <w:r w:rsidRPr="00DB16F0">
        <w:rPr>
          <w:rFonts w:ascii="Times New Roman" w:eastAsia="Times New Roman" w:hAnsi="Times New Roman" w:cs="Times New Roman"/>
          <w:b/>
          <w:bCs/>
          <w:color w:val="1A0000"/>
          <w:sz w:val="24"/>
          <w:szCs w:val="24"/>
          <w:lang w:eastAsia="ru-RU"/>
        </w:rPr>
        <w:t>КАДАСТРОВЫЙ ПАСПОРТ ЗЕМЕЛЬНОГО УЧАСТКА</w:t>
      </w:r>
    </w:p>
    <w:p w:rsidR="00DB16F0" w:rsidRPr="00DB16F0" w:rsidRDefault="00DB16F0" w:rsidP="00DB16F0">
      <w:pPr>
        <w:spacing w:after="0"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after="0"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"__" ___________ 20__ г. N _______ &lt;1&gt;</w:t>
      </w:r>
    </w:p>
    <w:p w:rsidR="00DB16F0" w:rsidRPr="00DB16F0" w:rsidRDefault="00DB16F0" w:rsidP="00DB16F0">
      <w:pPr>
        <w:spacing w:after="0" w:line="240" w:lineRule="auto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627"/>
        <w:gridCol w:w="702"/>
        <w:gridCol w:w="1638"/>
        <w:gridCol w:w="702"/>
        <w:gridCol w:w="2106"/>
      </w:tblGrid>
      <w:tr w:rsidR="00DB16F0" w:rsidRPr="00DB16F0" w:rsidTr="00DB16F0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1</w:t>
            </w:r>
          </w:p>
        </w:tc>
        <w:tc>
          <w:tcPr>
            <w:tcW w:w="3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Кадастровый номер          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2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Лист N ____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3 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Всего листов ___</w:t>
            </w:r>
          </w:p>
        </w:tc>
      </w:tr>
    </w:tbl>
    <w:p w:rsidR="00DB16F0" w:rsidRPr="00DB16F0" w:rsidRDefault="00DB16F0" w:rsidP="00DB16F0">
      <w:pPr>
        <w:spacing w:line="240" w:lineRule="auto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585"/>
        <w:gridCol w:w="1735"/>
        <w:gridCol w:w="1339"/>
        <w:gridCol w:w="2395"/>
        <w:gridCol w:w="2923"/>
      </w:tblGrid>
      <w:tr w:rsidR="00DB16F0" w:rsidRPr="00DB16F0" w:rsidTr="00DB16F0">
        <w:trPr>
          <w:trHeight w:val="400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4 </w:t>
            </w:r>
          </w:p>
        </w:tc>
        <w:tc>
          <w:tcPr>
            <w:tcW w:w="86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Сведения о частях земельного участка и обременениях                </w:t>
            </w:r>
          </w:p>
        </w:tc>
      </w:tr>
      <w:tr w:rsidR="00DB16F0" w:rsidRPr="00DB16F0" w:rsidTr="00DB16F0">
        <w:trPr>
          <w:trHeight w:val="8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16F0" w:rsidRPr="00DB16F0" w:rsidRDefault="00DB16F0" w:rsidP="00DB16F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N </w:t>
            </w:r>
            <w:r w:rsidRPr="00DB16F0">
              <w:rPr>
                <w:rFonts w:ascii="Courier New" w:eastAsia="Times New Roman" w:hAnsi="Courier New" w:cs="Courier New"/>
                <w:lang w:eastAsia="ru-RU"/>
              </w:rPr>
              <w:br/>
            </w:r>
            <w:proofErr w:type="gramStart"/>
            <w:r w:rsidRPr="00DB16F0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DB16F0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 Учетный   </w:t>
            </w:r>
            <w:r w:rsidRPr="00DB16F0">
              <w:rPr>
                <w:rFonts w:ascii="Courier New" w:eastAsia="Times New Roman" w:hAnsi="Courier New" w:cs="Courier New"/>
                <w:lang w:eastAsia="ru-RU"/>
              </w:rPr>
              <w:br/>
              <w:t>номер части </w:t>
            </w:r>
            <w:r w:rsidRPr="00DB16F0">
              <w:rPr>
                <w:rFonts w:ascii="Courier New" w:eastAsia="Times New Roman" w:hAnsi="Courier New" w:cs="Courier New"/>
                <w:lang w:eastAsia="ru-RU"/>
              </w:rPr>
              <w:br/>
              <w:t>&lt;20&gt;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Площадь </w:t>
            </w:r>
            <w:r w:rsidRPr="00DB16F0">
              <w:rPr>
                <w:rFonts w:ascii="Courier New" w:eastAsia="Times New Roman" w:hAnsi="Courier New" w:cs="Courier New"/>
                <w:lang w:eastAsia="ru-RU"/>
              </w:rPr>
              <w:br/>
              <w:t>&lt;21&gt; (м</w:t>
            </w:r>
            <w:proofErr w:type="gramStart"/>
            <w:r w:rsidRPr="00DB16F0">
              <w:rPr>
                <w:rFonts w:ascii="Courier New" w:eastAsia="Times New Roman" w:hAnsi="Courier New" w:cs="Courier New"/>
                <w:lang w:eastAsia="ru-RU"/>
              </w:rPr>
              <w:t>2</w:t>
            </w:r>
            <w:proofErr w:type="gramEnd"/>
            <w:r w:rsidRPr="00DB16F0">
              <w:rPr>
                <w:rFonts w:ascii="Courier New" w:eastAsia="Times New Roman" w:hAnsi="Courier New" w:cs="Courier New"/>
                <w:lang w:eastAsia="ru-RU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 Характеристика </w:t>
            </w:r>
            <w:r w:rsidRPr="00DB16F0">
              <w:rPr>
                <w:rFonts w:ascii="Courier New" w:eastAsia="Times New Roman" w:hAnsi="Courier New" w:cs="Courier New"/>
                <w:lang w:eastAsia="ru-RU"/>
              </w:rPr>
              <w:br/>
              <w:t>    части &lt;22&gt;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Лица, в пользу которых</w:t>
            </w:r>
            <w:r w:rsidRPr="00DB16F0">
              <w:rPr>
                <w:rFonts w:ascii="Courier New" w:eastAsia="Times New Roman" w:hAnsi="Courier New" w:cs="Courier New"/>
                <w:lang w:eastAsia="ru-RU"/>
              </w:rPr>
              <w:br/>
              <w:t>     установлены     </w:t>
            </w:r>
            <w:r w:rsidRPr="00DB16F0">
              <w:rPr>
                <w:rFonts w:ascii="Courier New" w:eastAsia="Times New Roman" w:hAnsi="Courier New" w:cs="Courier New"/>
                <w:lang w:eastAsia="ru-RU"/>
              </w:rPr>
              <w:br/>
              <w:t>   обременения &lt;23&gt;</w:t>
            </w:r>
          </w:p>
        </w:tc>
      </w:tr>
      <w:tr w:rsidR="00DB16F0" w:rsidRPr="00DB16F0" w:rsidTr="00DB16F0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16F0" w:rsidRPr="00DB16F0" w:rsidRDefault="00DB16F0" w:rsidP="00DB16F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    2    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   3  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       4       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         5          </w:t>
            </w:r>
          </w:p>
        </w:tc>
      </w:tr>
      <w:tr w:rsidR="00DB16F0" w:rsidRPr="00DB16F0" w:rsidTr="00DB16F0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16F0" w:rsidRPr="00DB16F0" w:rsidRDefault="00DB16F0" w:rsidP="00DB16F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DB16F0" w:rsidRPr="00DB16F0" w:rsidTr="00DB16F0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16F0" w:rsidRPr="00DB16F0" w:rsidRDefault="00DB16F0" w:rsidP="00DB16F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DB16F0" w:rsidRPr="00DB16F0" w:rsidTr="00DB16F0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16F0" w:rsidRPr="00DB16F0" w:rsidRDefault="00DB16F0" w:rsidP="00DB16F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DB16F0" w:rsidRPr="00DB16F0" w:rsidTr="00DB16F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16F0" w:rsidRPr="00DB16F0" w:rsidRDefault="00DB16F0" w:rsidP="00DB16F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B16F0" w:rsidRPr="00DB16F0" w:rsidRDefault="00DB16F0" w:rsidP="00DB16F0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DB16F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</w:tbl>
    <w:p w:rsidR="00DB16F0" w:rsidRPr="00DB16F0" w:rsidRDefault="00DB16F0" w:rsidP="00DB16F0">
      <w:pPr>
        <w:spacing w:line="240" w:lineRule="auto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________________________________ ___________ ______________________________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   (наименование должности)      (подпись)       (инициалы, фамилия)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                                  М.П.</w:t>
      </w:r>
    </w:p>
    <w:p w:rsidR="00DB16F0" w:rsidRPr="00DB16F0" w:rsidRDefault="00DB16F0" w:rsidP="00DB16F0">
      <w:pPr>
        <w:spacing w:line="240" w:lineRule="auto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line="240" w:lineRule="auto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line="240" w:lineRule="auto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lastRenderedPageBreak/>
        <w:t> </w:t>
      </w:r>
    </w:p>
    <w:p w:rsidR="00DB16F0" w:rsidRPr="00DB16F0" w:rsidRDefault="00DB16F0" w:rsidP="00DB16F0">
      <w:pPr>
        <w:spacing w:line="240" w:lineRule="auto"/>
        <w:jc w:val="right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КП.4</w:t>
      </w:r>
    </w:p>
    <w:p w:rsidR="00DB16F0" w:rsidRPr="00DB16F0" w:rsidRDefault="00DB16F0" w:rsidP="00DB16F0">
      <w:pPr>
        <w:spacing w:line="240" w:lineRule="auto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A0000"/>
          <w:sz w:val="27"/>
          <w:szCs w:val="27"/>
          <w:lang w:eastAsia="ru-RU"/>
        </w:rPr>
      </w:pPr>
      <w:r w:rsidRPr="00DB16F0">
        <w:rPr>
          <w:rFonts w:ascii="Times New Roman" w:eastAsia="Times New Roman" w:hAnsi="Times New Roman" w:cs="Times New Roman"/>
          <w:b/>
          <w:bCs/>
          <w:color w:val="1A0000"/>
          <w:sz w:val="24"/>
          <w:szCs w:val="24"/>
          <w:lang w:eastAsia="ru-RU"/>
        </w:rPr>
        <w:t>КАДАСТРОВЫЙ ПАСПОРТ ЗЕМЕЛЬНОГО УЧАСТКА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"__" ___________ 20__ г. N _______ &lt;1&gt;</w:t>
      </w:r>
    </w:p>
    <w:p w:rsidR="00DB16F0" w:rsidRPr="00DB16F0" w:rsidRDefault="00DB16F0" w:rsidP="00DB16F0">
      <w:pPr>
        <w:spacing w:line="240" w:lineRule="auto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t>┌───┬─────────────────────────────┬────┬────────────┬────┬────────────────┐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 1 │Кадастровый номер ___________│ 2  │Лист N ____ │ 3  │Всего листов ___│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├───┼─────────────────────────────┴────┴────────────┴────┴────────────────┤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 4 │План (чертеж, схема) земельного      Учетный номер                  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   │участка &lt;24&gt;                         части &lt;25&gt; _____________________│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   │                                                                     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   │                                                                     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├───┼─────────────────────────────────────────────────────────────────────┤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│ 5 │Масштаб ______________________                                       │</w:t>
      </w:r>
      <w:r w:rsidRPr="00DB16F0">
        <w:rPr>
          <w:rFonts w:ascii="Courier New" w:eastAsia="Times New Roman" w:hAnsi="Courier New" w:cs="Courier New"/>
          <w:color w:val="1A0000"/>
          <w:sz w:val="24"/>
          <w:szCs w:val="24"/>
          <w:lang w:eastAsia="ru-RU"/>
        </w:rPr>
        <w:br/>
        <w:t>└───┴─────────────────────────────────────────────────────────────────────┘</w:t>
      </w:r>
    </w:p>
    <w:p w:rsidR="00DB16F0" w:rsidRPr="00DB16F0" w:rsidRDefault="00DB16F0" w:rsidP="00DB16F0">
      <w:pPr>
        <w:spacing w:line="240" w:lineRule="auto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________________________________ ___________ ______________________________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   (наименование должности)      (подпись)       (инициалы, фамилия)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line="240" w:lineRule="auto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                                  М.П.</w:t>
      </w:r>
    </w:p>
    <w:p w:rsidR="00DB16F0" w:rsidRPr="00DB16F0" w:rsidRDefault="00DB16F0" w:rsidP="00DB16F0">
      <w:pPr>
        <w:pBdr>
          <w:bottom w:val="single" w:sz="6" w:space="1" w:color="auto"/>
        </w:pBdr>
        <w:spacing w:line="240" w:lineRule="auto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Default="00DB16F0" w:rsidP="00DB16F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</w:pP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bookmarkStart w:id="1" w:name="_GoBack"/>
      <w:bookmarkEnd w:id="1"/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lastRenderedPageBreak/>
        <w:t>&lt;1&gt; Указываются дата регистрации кадастрового паспорта земельного участка и регистрационный номер, составляемый из номера книги учета выданных сведений и номера документа (порядкового номера записи в книге), разделенных знаком "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-"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 (короткое тире). На всех экземплярах одного кадастрового паспорта земельного участка проставляется один регистрационный номер. Допускается словесно-цифровой способ оформления даты, например, 01 марта 2012 г.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&lt;2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&gt; У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казывается учетный номер кадастрового квартала, в котором фактически располагается земельный участок.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&lt;3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&gt; У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казываются ранее присвоенный государственный учетный номер земельного участка либо номера земельных участков, из которых образован данный участок.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&lt;4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&gt; У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казываются: дата принятия решения об учете земельного участка - в отношении земельных участков, учтенных по правилам Федерального закона от 24 июля 2007 г. N 221-ФЗ "О государственном кадастре недвижимости" (Собрание законодательства Российской Федерации, 2007, N 31, ст. 4017; 2008, N 30, ст. 3597, 3616; 2009, N 1, ст. 19; N 19, ст. 2283; 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N 29, ст. 3582; N 52, ст. 6410, 6419; 2011, N 1, ст. 47; N 23, ст. 3269; N 27, ст. 3880; N 30, ст. 4563, 4594, 4605; N 49, ст. 7024, 7061; N 50, ст. 7365; 2012, N 31, ст. 4322);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 дата открытия подраздела - в отношении земельных участков, учтенных по правилам Федерального закона от 2 января 2000 г. N 28-ФЗ "О государственном земельном кадастре" (Собрание законодательства Российской Федерации, 2000, N 2, ст. 149; 2004, N 35, ст. 3607; 2006, N 27, ст. 2881; 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N 50, ст. 5279), утратил силу в связи с принятием Федерального закона от 13 мая 2008 г. N 66-ФЗ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государственном кадастре недвижимости" (Собрание законодательства Российской Федерации, 2008, N 20, ст. 2251;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 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2009, 52, ст. 6410), до вступления в силу Федерального закона от 24 июля 2007 г. N 221-ФЗ "О государственном кадастре недвижимости"; дата утверждения документа, подтверждающего право на земельный участок в отношении земельных участков, учтенных до вступления в силу Федерального закона от 2 января 2000 г. N 28-ФЗ "О государственном земельном кадастре".</w:t>
      </w:r>
      <w:proofErr w:type="gramEnd"/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&lt;5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&gt; В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 случае оформления кадастрового паспорта на ранее учтенный (до 1 марта 2008 г.) земельный участок, представляющий собой единое землепользование, указываются слова "единое землепользование". В случае оформления кадастрового паспорта на многоконтурный земельный участок, указываются слова "многоконтурный земельный участок".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&lt;6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&gt; У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казывается адрес земельного участка, а при его отсутствии описание местоположения.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&lt;7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&gt; У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казывается соответствующая установленная категория земель.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&lt;8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&gt; У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казывается вид разрешенного использования земельного участка в соответствии с записями в государственном кадастре недвижимости.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&lt;9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&gt; У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казываются площадь земельного участка и допустимая погрешность ее вычисления (при наличии сведений о погрешности в государственном кадастре недвижимости). Площадь земельного участка указывается в квадратных метрах.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&lt;10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&gt; У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казываются последние по дате внесения в государственный кадастр недвижимости сведения о величине кадастровой стоимости земельного участка.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lastRenderedPageBreak/>
        <w:t>&lt;11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&gt; У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казываются имеющиеся в государственном кадастре недвижимости сведения о правах на земельный участок (вид права, правообладатель, доля в праве). 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Для земельных участков, права на которые возникли до вступления в силу Федерального закона от 21 июля 1997 г. N 122-ФЗ "О государственной регистрации прав на недвижимое имущество и сделок с ним" (Собрание законодательства Российской Федерации, 1997, N 30, ст. 3594; 2001, N 11, ст. 997; N 16, ст. 1533; 2002, N 15, ст. 1377;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 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2003, N 24, ст. 2244; 2004, N 27, ст. 2711; N 30, ст. 3081; N 35, ст. 3607; N 45, ст. 4377; 2005, N 1, ст. 15, 22, 40, 43; N 50, ст. 5244; 2006, N 1, ст. 17; N 17, ст. 1782; N 23, ст. 2380; N 27, ст. 2881;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 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N 30, ст. 3287; N 50, ст. 5279; N 52, ст. 5498; 2007, N 31, ст. 4011; N 41, ст. 4845; N 43, ст. 5084; N 46, ст. 5553; N 48, ст. 5812; 2008, N 20, ст. 2251; N 27, ст. 3126; N 30, ст. 3597, 3616; N 52, ст. 6219;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 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2009, N 1, ст. 14; N 19, ст. 2283; N 29, ст. 3611; N 52, ст. 6410, 6419; 2010, N 15, ст. 1756; N 25, ст. 3070; N 49, ст. 6424; 2011, N 1, ст. 47; N 13, ст. 1688; N 23, ст. 3269; N 27, ст. 3880; N 30, ст. 4562, 4594;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 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N 48, ст. 6730; N 49, ст. 7056, 7061; N 50, ст. 7347, 7365; N 51, ст. 7448; 2012, N 24, ст. 3078; N 27, ст. 3587; N 29, ст. 3998; N 31, ст. 4322) и не были зарегистрированы в порядке, установленном указанным Федеральным законом, дополнительно указываются реквизиты документов, на основании которых в государственный кадастр недвижимости внесены соответствующие сведения.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 Если в данной строке не умещается весь список правообладателей (например, при общей собственности), то последний оформляется на отдельном листе, а в строке указываются вид права и слова "список правообладателей прилагается на листе N ______". Данный лист 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удостоверяется подписью уполномоченного должностного лица органа кадастрового учета и заверяется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 оттиском печати данного органа.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&lt;12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&gt; П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ри отсутствии сведений о координатах характерных точек границы земельного участка, а также в случае, если содержащиеся в государственном кадастре недвижимости координаты характерных точек границ земельных участков определены с точностью ниже нормативной точности определения координат для земель определенного целевого назначения, указываются слова "Граница земельного участка не установлена в соответствии с требованиями земельного законодательства".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При оформлении кадастрового паспорта многоконтурного земельного участка указывается общее количество контуров границы многоконтурного земельного участка, список учетных номеров контуров границы с указанием площади каждого контура границы, а также, при необходимости, - дополнительные сведения о контурах границы, внесенные в государственный кадастр недвижимости.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Если полный список учетных номеров контуров границы не умещается в указанной строке, допускается оформлять его на отдельном листе. В 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данном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 случае в строке "14" раздела КП.1 указываются слова "Граница земельного участка состоит из  ______ (указывается количество) контуров. Список учетных номеров контуров границы земельного участка приведен на 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листе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 N __". На указанном листе в виде таблицы приводится список учетных номеров контуров границы многоконтурного земельного участка с указанием их площади и графы для примечаний.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В случае наличия в государственном кадастре недвижимости сведений о границах зон с особыми условиями использования территории также указываются сведения о включении земельного участка в границы зоны с особыми условиями использования территории с указанием индивидуального обозначения (вида, типа, номера, индекса и тому подобного) такой зоны. Если в границы указанной зоны включается только часть земельного участка, то указывается соответствующая информация, содержащая индивидуальное обозначение (вид, тип, номер, индекс и тому подобное) такой зоны. При этом если государственный кадастровый учет части земельного участка не осуществлен, дополнительно указывается, что в кадастре отсутствуют сведения о части земельного участка, входящей в зону.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&lt;13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&gt; У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казываются при наличии в государственном кадастре недвижимости сведения о лесах, водных объектах и об иных природных объектах, расположенных в пределах земельного участка.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lastRenderedPageBreak/>
        <w:t>&lt;14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&gt; У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казываются номера всех земельных участков, образованных в результате проведения кадастровых работ (объединения, раздела, выдела, перераспределения).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&lt;15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&gt; У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казывается кадастровый номер земельного участка, характеристики которого изменились в результате выдела земельных участков в счет доли в праве или раздела с сохранением исходного в измененных границах.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&lt;16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&gt; У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казываются кадастровые номера всех земельных участков, которые будут сняты с кадастрового учета после государственной регистрации прав на образованные земельные участки, указанные в строке "16.1".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&lt;17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&gt; П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ри отсутствии в государственном кадастре недвижимости сведений о регистрации права на земельный участок, учтенный по правилам Федерального закона от 24 июля 2007 г. N 221-ФЗ "О государственном кадастре недвижимости", указываются слова "Сведения о земельном участке носят временный характер".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Также указывается дата 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истечения срока действия временного характера сведений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 о земельном участке.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Для земельных участков, сведения о которых не носят временного характера, в данной графе проставляется знак "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-"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 (прочерк).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&lt;18&gt; План (чертеж, схема) земельного участка отображается при наличии в государственном кадастре 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недвижимости координат характерных точек границы земельного участка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. Допускается дополнительно отображать границы учтенных частей земельного участка, если они не 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накладываются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 друг на друга и не перегружают план. В этом случае раздел КП.4 не оформляется. Допускается дополнительно отображать сведения о границах зон с особыми условиями использования территорий. На план (чертеж, схему) границ земельного участка могут быть нанесены в качестве топографической основы объекты местности, необходимые для понимания местоположения границ земельного участка. План (чертеж, схема) границ изготавливается любым доступным способом - рукописным или автоматизированным, в том числе с использованием копировально-множительной техники. Для обеспечения читаемости в случае применения масштабов уменьшения допускается отображать отдельные части границы земельного участка и его частей упрощенно (без отображения отдельных, близко расположенных характерных точек границы). В этом случае на плане на отдельной выноске отображается в более крупном масштабе часть границы земельного участка или его части. Для ранее учтенного (до 1 марта 2008 г.) земельного участка, представляющего собой единое землепользование (составной земельный участок), на плане отображается схема расположения единого землепользования в пределах соответствующего кадастрового квартала.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При оформлении плана (чертежа, схемы) многоконтурного земельного участка в поле изображения строки "4" отображается план (чертеж, схема) многоконтурного земельного участка в пределах соответствующего кадастрового квартала в масштабе, обеспечивающем читаемость изображения (положение характерных точек границы). Если при соблюдении данного условия изображение не умещается на одном листе, допускается размещать его на нескольких листах данного раздела, в том числе с применением выносок (врезок). На последующих листах раздела КП.2 в виде выносок отображаются планы соответствующих контуров границы в масштабе, обеспечивающем читаемость изображения (положение характерных точек границы).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&lt;19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&gt; У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казывается масштаб плана.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lastRenderedPageBreak/>
        <w:t>&lt;20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&gt; У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казывается учетный номер части земельного участка. В данной графе проставляется знак "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-"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 (прочерк), если ограничение (обременение) относится ко всему земельному участку. Для ранее учтенного (до 1 марта 2008 г.) земельного участка, представляющего собой единое землепользование, указывается кадастровый номер обособленного (условного) участка, входящего в единое землепользование.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&lt;21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&gt; У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казывается площадь части земельного участка. Если обременение установлено на весь земельный участок, указывается слово "весь".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&lt;22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&gt; У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казываются характеристики частей и сведения об обременениях земельного участка, учтенных в государственном кадастре недвижимости.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&lt;23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&gt; П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ри наличии соответствующих сведений в государственном кадастре недвижимости указываются сведения о лицах либо объектах недвижимости, в пользу которых или в связи с которыми установлены (устанавливаются) обременения (ограничения прав).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&lt;24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&gt; О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тображается план (чертеж, схема) границ части земельного участка. Для ранее учтенного (до 1 марта 2008 г.) земельного участка, представляющего собой единое землепользование (составной земельный участок), отображаются планы границ входящих в него земельных участков.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&lt;25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&gt; У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казывается учетный номер части земельного участка, если границы такой части не отображены в разделе КП.2. Для ранее учтенного (до 1 марта 2008 г.) земельного участка, представляющего собой единое землепользование, указываются кадастровые номера входящих в него участков.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Примечание. Настоящая форма кадастрового паспорта земельного участка вводится в действие на территории Российской Федерации с 1 июля 2013 года.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Кадастровый паспорт земельного участка, предназначенный для предоставления сведений государственного кадастра недвижимости, необходимых для государственной регистрации прав и ограничений (обременений) прав, включает в </w:t>
      </w:r>
      <w:proofErr w:type="spell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себяразделы</w:t>
      </w:r>
      <w:proofErr w:type="spell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 КП.1 - КП.4. В случае отсутствия в государственном кадастре недвижимости координат характерных точек границы земельного участка, указанного в пункте 1 статьи 25.2 Федерального закона от 21 июля 1997 г. N 122-ФЗ "О государственной регистрации прав на недвижимое имущество и сделок с ним", раздел КП.2 не оформляется. Разделы КП.3и КП.4 оформляются только при наличии в государственном кадастре недвижимости соответствующих сведений.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Изготовление и заполнение кадастрового паспорта земельного участка допускается осуществлять машинописным (в том числе с использованием компьютерной техники) способом. Рукописным способом допускается вписывать отдельные слова и т.п. чернилами, пастой или тушью. Разделы, предназначенные для отражения в текстовой форме сведений о земельном участке, оформляются на стандартных листах бумаги формата А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4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. Для оформления разделов, предназначенных для отражения в графической форме сведений о земельном участке, допускается использование стандартных листов бумаги большего формата. Разделы изготовленного кадастрового паспорта земельного участка не брошюруются.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Если вносимые в раздел кадастрового паспорта земельного участка сведения не умещаются на одном листе, допускается размещать их на нескольких листах этого же раздела.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(всего) количество листов, содержащихся в кадастровом паспорте земельного участка.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lastRenderedPageBreak/>
        <w:t>Сведения в кадастровый паспорт земельного участка заносятся в полном соответствии со сведениями, внесенными в государственный кадастр недвижимости, кроме случаев внесения записей в строку "Особые отметки". В незаполненных строках и графах проставляется знак "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-"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 (прочерк). Каждый раздел кадастрового паспорта земельного участка </w:t>
      </w:r>
      <w:proofErr w:type="gramStart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удостоверяется подписью уполномоченного должностного лица органа кадастрового учета и заверяется</w:t>
      </w:r>
      <w:proofErr w:type="gramEnd"/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 xml:space="preserve"> оттиском печати данного органа. Подпись производится чернилами (пастой) синего цвета.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Даты в кадастровом паспорте земельного участка указываются в последовательности: день месяца, месяц, год. День месяца и месяц оформляют двумя парами арабских цифр, разделенными точкой; год - четырьмя арабскими цифрами.</w:t>
      </w:r>
    </w:p>
    <w:p w:rsidR="00DB16F0" w:rsidRPr="00DB16F0" w:rsidRDefault="00DB16F0" w:rsidP="00DB16F0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1A0000"/>
          <w:lang w:eastAsia="ru-RU"/>
        </w:rPr>
      </w:pPr>
      <w:r w:rsidRPr="00DB16F0">
        <w:rPr>
          <w:rFonts w:ascii="Times New Roman" w:eastAsia="Times New Roman" w:hAnsi="Times New Roman" w:cs="Times New Roman"/>
          <w:color w:val="1A0000"/>
          <w:sz w:val="24"/>
          <w:szCs w:val="24"/>
          <w:lang w:eastAsia="ru-RU"/>
        </w:rPr>
        <w:t> </w:t>
      </w:r>
    </w:p>
    <w:p w:rsidR="00327ECF" w:rsidRDefault="00DB16F0"/>
    <w:sectPr w:rsidR="00327ECF" w:rsidSect="00DB16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F0"/>
    <w:rsid w:val="001E250A"/>
    <w:rsid w:val="0034088B"/>
    <w:rsid w:val="005556A7"/>
    <w:rsid w:val="00DB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1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1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6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16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B1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1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1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6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16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B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3108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2014-11-13T14:53:00Z</dcterms:created>
  <dcterms:modified xsi:type="dcterms:W3CDTF">2014-11-13T14:57:00Z</dcterms:modified>
</cp:coreProperties>
</file>